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9E49" w14:textId="77777777" w:rsidR="00C012E8" w:rsidRPr="00FA432B" w:rsidRDefault="00641723" w:rsidP="0064172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A432B">
        <w:rPr>
          <w:rFonts w:ascii="Arial" w:hAnsi="Arial" w:cs="Arial"/>
          <w:b/>
          <w:sz w:val="22"/>
          <w:szCs w:val="22"/>
        </w:rPr>
        <w:t>NKI-</w:t>
      </w:r>
      <w:proofErr w:type="spellStart"/>
      <w:r w:rsidR="00D3130B" w:rsidRPr="00FA432B">
        <w:rPr>
          <w:rFonts w:ascii="Arial" w:hAnsi="Arial" w:cs="Arial"/>
          <w:b/>
          <w:sz w:val="22"/>
          <w:szCs w:val="22"/>
        </w:rPr>
        <w:t>CureGN</w:t>
      </w:r>
      <w:proofErr w:type="spellEnd"/>
      <w:r w:rsidRPr="00FA432B">
        <w:rPr>
          <w:rFonts w:ascii="Arial" w:hAnsi="Arial" w:cs="Arial"/>
          <w:b/>
          <w:sz w:val="22"/>
          <w:szCs w:val="22"/>
        </w:rPr>
        <w:t xml:space="preserve"> Ancillary Grant Program </w:t>
      </w:r>
      <w:r w:rsidR="00CC6FAD" w:rsidRPr="00FA432B">
        <w:rPr>
          <w:rFonts w:ascii="Arial" w:hAnsi="Arial" w:cs="Arial"/>
          <w:b/>
          <w:sz w:val="22"/>
          <w:szCs w:val="22"/>
        </w:rPr>
        <w:t>LOI/</w:t>
      </w:r>
      <w:r w:rsidR="00B63806" w:rsidRPr="00FA432B">
        <w:rPr>
          <w:rFonts w:ascii="Arial" w:hAnsi="Arial" w:cs="Arial"/>
          <w:b/>
          <w:sz w:val="22"/>
          <w:szCs w:val="22"/>
        </w:rPr>
        <w:t>Concept Sheet</w:t>
      </w:r>
    </w:p>
    <w:p w14:paraId="23411BC1" w14:textId="77777777" w:rsidR="00EC026B" w:rsidRPr="00FA432B" w:rsidRDefault="00EC026B" w:rsidP="00EC026B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FA432B">
        <w:rPr>
          <w:rFonts w:ascii="Arial" w:hAnsi="Arial" w:cs="Arial"/>
          <w:color w:val="0000FF"/>
          <w:sz w:val="22"/>
          <w:szCs w:val="22"/>
        </w:rPr>
        <w:t xml:space="preserve">Please email this form to </w:t>
      </w:r>
      <w:r w:rsidR="00D3130B" w:rsidRPr="00FA432B">
        <w:rPr>
          <w:rFonts w:ascii="Arial" w:hAnsi="Arial" w:cs="Arial"/>
          <w:color w:val="0000FF"/>
          <w:sz w:val="22"/>
          <w:szCs w:val="22"/>
        </w:rPr>
        <w:t xml:space="preserve">Matt </w:t>
      </w:r>
      <w:proofErr w:type="spellStart"/>
      <w:r w:rsidR="00D3130B" w:rsidRPr="00FA432B">
        <w:rPr>
          <w:rFonts w:ascii="Arial" w:hAnsi="Arial" w:cs="Arial"/>
          <w:color w:val="0000FF"/>
          <w:sz w:val="22"/>
          <w:szCs w:val="22"/>
        </w:rPr>
        <w:t>Wladkowski</w:t>
      </w:r>
      <w:proofErr w:type="spellEnd"/>
      <w:r w:rsidRPr="00FA432B">
        <w:rPr>
          <w:rFonts w:ascii="Arial" w:hAnsi="Arial" w:cs="Arial"/>
          <w:color w:val="0000FF"/>
          <w:sz w:val="22"/>
          <w:szCs w:val="22"/>
        </w:rPr>
        <w:t xml:space="preserve">, </w:t>
      </w:r>
      <w:r w:rsidR="00D3130B" w:rsidRPr="00FA432B">
        <w:rPr>
          <w:rStyle w:val="Hyperlink"/>
          <w:rFonts w:ascii="Arial" w:hAnsi="Arial" w:cs="Arial"/>
          <w:sz w:val="22"/>
          <w:szCs w:val="22"/>
        </w:rPr>
        <w:t>matt.wladkowski@arborresearch.org</w:t>
      </w:r>
      <w:r w:rsidRPr="00FA432B">
        <w:rPr>
          <w:rFonts w:ascii="Arial" w:hAnsi="Arial" w:cs="Arial"/>
          <w:sz w:val="22"/>
          <w:szCs w:val="22"/>
        </w:rPr>
        <w:t xml:space="preserve"> </w:t>
      </w:r>
      <w:r w:rsidR="001E6D4F" w:rsidRPr="00FA432B">
        <w:rPr>
          <w:rFonts w:ascii="Arial" w:hAnsi="Arial" w:cs="Arial"/>
          <w:color w:val="0000FF"/>
          <w:sz w:val="22"/>
          <w:szCs w:val="22"/>
        </w:rPr>
        <w:t xml:space="preserve">by February </w:t>
      </w:r>
      <w:r w:rsidR="00AD5896" w:rsidRPr="00FA432B">
        <w:rPr>
          <w:rFonts w:ascii="Arial" w:hAnsi="Arial" w:cs="Arial"/>
          <w:color w:val="0000FF"/>
          <w:sz w:val="22"/>
          <w:szCs w:val="22"/>
        </w:rPr>
        <w:t>21</w:t>
      </w:r>
      <w:r w:rsidRPr="00FA432B">
        <w:rPr>
          <w:rFonts w:ascii="Arial" w:hAnsi="Arial" w:cs="Arial"/>
          <w:color w:val="0000FF"/>
          <w:sz w:val="22"/>
          <w:szCs w:val="22"/>
        </w:rPr>
        <w:t>, 201</w:t>
      </w:r>
      <w:r w:rsidR="00AD5896" w:rsidRPr="00FA432B">
        <w:rPr>
          <w:rFonts w:ascii="Arial" w:hAnsi="Arial" w:cs="Arial"/>
          <w:color w:val="0000FF"/>
          <w:sz w:val="22"/>
          <w:szCs w:val="22"/>
        </w:rPr>
        <w:t>9</w:t>
      </w:r>
    </w:p>
    <w:p w14:paraId="13D28EA9" w14:textId="77777777" w:rsidR="00641723" w:rsidRPr="00FA432B" w:rsidRDefault="00641723" w:rsidP="00C012E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29" w:type="dxa"/>
          <w:left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92"/>
        <w:gridCol w:w="7920"/>
      </w:tblGrid>
      <w:tr w:rsidR="000730B2" w:rsidRPr="00FA432B" w14:paraId="5DBA7355" w14:textId="77777777" w:rsidTr="00414EC0">
        <w:tc>
          <w:tcPr>
            <w:tcW w:w="2592" w:type="dxa"/>
          </w:tcPr>
          <w:p w14:paraId="0FB7B12E" w14:textId="77777777" w:rsidR="000730B2" w:rsidRPr="00FA432B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Study Title</w:t>
            </w:r>
          </w:p>
        </w:tc>
        <w:tc>
          <w:tcPr>
            <w:tcW w:w="7920" w:type="dxa"/>
          </w:tcPr>
          <w:p w14:paraId="1514E5A4" w14:textId="77777777" w:rsidR="000730B2" w:rsidRPr="00FA432B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2E8" w:rsidRPr="00FA432B" w14:paraId="245EC71A" w14:textId="77777777" w:rsidTr="00414EC0">
        <w:tc>
          <w:tcPr>
            <w:tcW w:w="2592" w:type="dxa"/>
          </w:tcPr>
          <w:p w14:paraId="54E76AE8" w14:textId="77777777" w:rsidR="000730B2" w:rsidRPr="00FA432B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 xml:space="preserve">PI Name </w:t>
            </w:r>
          </w:p>
        </w:tc>
        <w:tc>
          <w:tcPr>
            <w:tcW w:w="7920" w:type="dxa"/>
          </w:tcPr>
          <w:p w14:paraId="4CFD16C1" w14:textId="77777777" w:rsidR="000730B2" w:rsidRPr="00FA432B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B2" w:rsidRPr="00FA432B" w14:paraId="11BED7E3" w14:textId="77777777" w:rsidTr="00414EC0">
        <w:tc>
          <w:tcPr>
            <w:tcW w:w="2592" w:type="dxa"/>
          </w:tcPr>
          <w:p w14:paraId="6308F3E1" w14:textId="77777777" w:rsidR="000730B2" w:rsidRPr="00FA432B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7920" w:type="dxa"/>
          </w:tcPr>
          <w:p w14:paraId="6980EADC" w14:textId="77777777" w:rsidR="000730B2" w:rsidRPr="00FA432B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0B2" w:rsidRPr="00FA432B" w14:paraId="2775F190" w14:textId="77777777" w:rsidTr="00414EC0">
        <w:tc>
          <w:tcPr>
            <w:tcW w:w="2592" w:type="dxa"/>
          </w:tcPr>
          <w:p w14:paraId="616CCA66" w14:textId="77777777" w:rsidR="000730B2" w:rsidRPr="00FA432B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7920" w:type="dxa"/>
          </w:tcPr>
          <w:p w14:paraId="259D87F8" w14:textId="77777777" w:rsidR="000730B2" w:rsidRPr="00FA432B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2E8" w:rsidRPr="00FA432B" w14:paraId="4D486EDC" w14:textId="77777777" w:rsidTr="00414EC0">
        <w:tc>
          <w:tcPr>
            <w:tcW w:w="2592" w:type="dxa"/>
          </w:tcPr>
          <w:p w14:paraId="72C0EB30" w14:textId="77777777" w:rsidR="000730B2" w:rsidRPr="00FA432B" w:rsidRDefault="000730B2" w:rsidP="00414EC0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Co-Investigators</w:t>
            </w:r>
            <w:r w:rsidR="00C012E8" w:rsidRPr="00FA432B">
              <w:rPr>
                <w:rFonts w:ascii="Arial" w:hAnsi="Arial" w:cs="Arial"/>
                <w:sz w:val="22"/>
                <w:szCs w:val="22"/>
              </w:rPr>
              <w:t>’ Names</w:t>
            </w:r>
          </w:p>
        </w:tc>
        <w:tc>
          <w:tcPr>
            <w:tcW w:w="7920" w:type="dxa"/>
          </w:tcPr>
          <w:p w14:paraId="6E0B9462" w14:textId="77777777" w:rsidR="000730B2" w:rsidRPr="00FA432B" w:rsidRDefault="000730B2" w:rsidP="00C012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1C01E" w14:textId="77777777" w:rsidR="00641723" w:rsidRPr="00FA432B" w:rsidRDefault="00641723" w:rsidP="00C012E8">
      <w:pPr>
        <w:rPr>
          <w:rFonts w:ascii="Arial" w:hAnsi="Arial" w:cs="Arial"/>
          <w:sz w:val="22"/>
          <w:szCs w:val="22"/>
        </w:rPr>
      </w:pPr>
    </w:p>
    <w:p w14:paraId="7FC422B3" w14:textId="77777777" w:rsidR="000730B2" w:rsidRPr="00FA432B" w:rsidRDefault="00B63806" w:rsidP="00C012E8">
      <w:pPr>
        <w:rPr>
          <w:rFonts w:ascii="Arial" w:hAnsi="Arial" w:cs="Arial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t xml:space="preserve">Proposed Study </w:t>
      </w:r>
      <w:r w:rsidR="000730B2" w:rsidRPr="00FA432B">
        <w:rPr>
          <w:rFonts w:ascii="Arial" w:hAnsi="Arial" w:cs="Arial"/>
          <w:sz w:val="22"/>
          <w:szCs w:val="22"/>
        </w:rPr>
        <w:t xml:space="preserve">Abstract </w:t>
      </w:r>
      <w:r w:rsidR="000730B2" w:rsidRPr="00FA432B">
        <w:rPr>
          <w:rFonts w:ascii="Arial" w:hAnsi="Arial" w:cs="Arial"/>
          <w:color w:val="0000CC"/>
          <w:sz w:val="22"/>
          <w:szCs w:val="22"/>
        </w:rPr>
        <w:t>(limit to one paragraph)</w:t>
      </w:r>
      <w:r w:rsidR="000730B2" w:rsidRPr="00FA432B">
        <w:rPr>
          <w:rFonts w:ascii="Arial" w:hAnsi="Arial" w:cs="Arial"/>
          <w:sz w:val="22"/>
          <w:szCs w:val="22"/>
        </w:rPr>
        <w:t>:</w:t>
      </w:r>
    </w:p>
    <w:p w14:paraId="22742B22" w14:textId="77777777" w:rsidR="00EC026B" w:rsidRPr="00FA432B" w:rsidRDefault="00EC026B" w:rsidP="00C012E8">
      <w:pPr>
        <w:rPr>
          <w:rFonts w:ascii="Arial" w:hAnsi="Arial" w:cs="Arial"/>
          <w:sz w:val="22"/>
          <w:szCs w:val="22"/>
          <w:u w:val="single"/>
        </w:rPr>
      </w:pPr>
    </w:p>
    <w:p w14:paraId="5DA785CD" w14:textId="77777777" w:rsidR="00EC026B" w:rsidRPr="00FA432B" w:rsidRDefault="00EC026B" w:rsidP="00C012E8">
      <w:pPr>
        <w:rPr>
          <w:rFonts w:ascii="Arial" w:hAnsi="Arial" w:cs="Arial"/>
          <w:sz w:val="22"/>
          <w:szCs w:val="22"/>
          <w:u w:val="single"/>
        </w:rPr>
      </w:pPr>
    </w:p>
    <w:p w14:paraId="7EC4EA20" w14:textId="77777777" w:rsidR="00AD5896" w:rsidRPr="00FA432B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14:paraId="6356D9F7" w14:textId="77777777" w:rsidR="00AD5896" w:rsidRPr="00FA432B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14:paraId="15F4BAD1" w14:textId="77777777" w:rsidR="00AD5896" w:rsidRPr="00FA432B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14:paraId="68AF8E7C" w14:textId="77777777" w:rsidR="00AD5896" w:rsidRPr="00FA432B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14:paraId="60973EC1" w14:textId="77777777" w:rsidR="00AD5896" w:rsidRPr="00FA432B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14:paraId="254F607C" w14:textId="77777777" w:rsidR="00AD5896" w:rsidRPr="00FA432B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14:paraId="71353DE0" w14:textId="77777777" w:rsidR="00AD5896" w:rsidRPr="00FA432B" w:rsidRDefault="00AD5896" w:rsidP="00C012E8">
      <w:pPr>
        <w:rPr>
          <w:rFonts w:ascii="Arial" w:hAnsi="Arial" w:cs="Arial"/>
          <w:sz w:val="22"/>
          <w:szCs w:val="22"/>
          <w:u w:val="single"/>
        </w:rPr>
      </w:pPr>
    </w:p>
    <w:p w14:paraId="2293A97F" w14:textId="77777777" w:rsidR="006D051F" w:rsidRPr="00FA432B" w:rsidRDefault="006D051F" w:rsidP="00C012E8">
      <w:pPr>
        <w:rPr>
          <w:rFonts w:ascii="Arial" w:hAnsi="Arial" w:cs="Arial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t xml:space="preserve">Please indicate your anticipated </w:t>
      </w:r>
      <w:proofErr w:type="spellStart"/>
      <w:r w:rsidR="00D3130B" w:rsidRPr="00FA432B">
        <w:rPr>
          <w:rFonts w:ascii="Arial" w:hAnsi="Arial" w:cs="Arial"/>
          <w:sz w:val="22"/>
          <w:szCs w:val="22"/>
        </w:rPr>
        <w:t>CureGN</w:t>
      </w:r>
      <w:proofErr w:type="spellEnd"/>
      <w:r w:rsidRPr="00FA432B">
        <w:rPr>
          <w:rFonts w:ascii="Arial" w:hAnsi="Arial" w:cs="Arial"/>
          <w:sz w:val="22"/>
          <w:szCs w:val="22"/>
        </w:rPr>
        <w:t xml:space="preserve"> resource needs below. For your full ancillary application, due </w:t>
      </w:r>
      <w:r w:rsidR="00AD5896" w:rsidRPr="00FA432B">
        <w:rPr>
          <w:rFonts w:ascii="Arial" w:hAnsi="Arial" w:cs="Arial"/>
          <w:sz w:val="22"/>
          <w:szCs w:val="22"/>
        </w:rPr>
        <w:t>March 14, 2019,</w:t>
      </w:r>
      <w:r w:rsidRPr="00FA432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D3130B" w:rsidRPr="00FA432B">
        <w:rPr>
          <w:rFonts w:ascii="Arial" w:hAnsi="Arial" w:cs="Arial"/>
          <w:sz w:val="22"/>
          <w:szCs w:val="22"/>
        </w:rPr>
        <w:t>CureGN</w:t>
      </w:r>
      <w:proofErr w:type="spellEnd"/>
      <w:r w:rsidR="00D3130B" w:rsidRPr="00FA432B">
        <w:rPr>
          <w:rFonts w:ascii="Arial" w:hAnsi="Arial" w:cs="Arial"/>
          <w:sz w:val="22"/>
          <w:szCs w:val="22"/>
        </w:rPr>
        <w:t xml:space="preserve"> DCC</w:t>
      </w:r>
      <w:r w:rsidRPr="00FA432B">
        <w:rPr>
          <w:rFonts w:ascii="Arial" w:hAnsi="Arial" w:cs="Arial"/>
          <w:sz w:val="22"/>
          <w:szCs w:val="22"/>
        </w:rPr>
        <w:t xml:space="preserve"> will help you with final</w:t>
      </w:r>
      <w:r w:rsidR="00EC026B" w:rsidRPr="00FA432B">
        <w:rPr>
          <w:rFonts w:ascii="Arial" w:hAnsi="Arial" w:cs="Arial"/>
          <w:sz w:val="22"/>
          <w:szCs w:val="22"/>
        </w:rPr>
        <w:t xml:space="preserve">izing the </w:t>
      </w:r>
      <w:r w:rsidR="00AD5896" w:rsidRPr="00FA432B">
        <w:rPr>
          <w:rFonts w:ascii="Arial" w:hAnsi="Arial" w:cs="Arial"/>
          <w:sz w:val="22"/>
          <w:szCs w:val="22"/>
        </w:rPr>
        <w:t xml:space="preserve">request, application requirements, </w:t>
      </w:r>
      <w:r w:rsidR="00EC026B" w:rsidRPr="00FA432B">
        <w:rPr>
          <w:rFonts w:ascii="Arial" w:hAnsi="Arial" w:cs="Arial"/>
          <w:sz w:val="22"/>
          <w:szCs w:val="22"/>
        </w:rPr>
        <w:t>and budget estimate.</w:t>
      </w:r>
    </w:p>
    <w:p w14:paraId="15DA2F00" w14:textId="77777777" w:rsidR="00894B37" w:rsidRPr="00FA432B" w:rsidRDefault="00894B37" w:rsidP="00C012E8">
      <w:pPr>
        <w:rPr>
          <w:rFonts w:ascii="Arial" w:hAnsi="Arial" w:cs="Arial"/>
          <w:sz w:val="22"/>
          <w:szCs w:val="22"/>
        </w:rPr>
      </w:pPr>
    </w:p>
    <w:p w14:paraId="6E49DFE0" w14:textId="77777777" w:rsidR="00E45C44" w:rsidRPr="00FA432B" w:rsidRDefault="005F3865" w:rsidP="00894B37">
      <w:pPr>
        <w:pStyle w:val="ListParagraph"/>
        <w:numPr>
          <w:ilvl w:val="0"/>
          <w:numId w:val="6"/>
        </w:numPr>
        <w:tabs>
          <w:tab w:val="left" w:pos="360"/>
        </w:tabs>
        <w:contextualSpacing w:val="0"/>
        <w:rPr>
          <w:rFonts w:ascii="Arial" w:hAnsi="Arial" w:cs="Arial"/>
          <w:i/>
          <w:color w:val="0000FF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t xml:space="preserve">Summarize your request for existing clinical data. </w:t>
      </w:r>
    </w:p>
    <w:p w14:paraId="231E7C27" w14:textId="77777777" w:rsidR="009315E8" w:rsidRPr="00FA432B" w:rsidRDefault="009315E8" w:rsidP="009315E8">
      <w:pPr>
        <w:tabs>
          <w:tab w:val="left" w:pos="360"/>
        </w:tabs>
        <w:spacing w:after="240"/>
        <w:rPr>
          <w:rFonts w:ascii="Arial" w:hAnsi="Arial" w:cs="Arial"/>
          <w:sz w:val="22"/>
          <w:szCs w:val="22"/>
        </w:rPr>
      </w:pPr>
    </w:p>
    <w:p w14:paraId="74D2C4BF" w14:textId="74394BE6" w:rsidR="00F91997" w:rsidRPr="00FA432B" w:rsidRDefault="00953C22" w:rsidP="00A9397F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t>In the table below, p</w:t>
      </w:r>
      <w:r w:rsidR="0070378B" w:rsidRPr="00FA432B">
        <w:rPr>
          <w:rFonts w:ascii="Arial" w:hAnsi="Arial" w:cs="Arial"/>
          <w:sz w:val="22"/>
          <w:szCs w:val="22"/>
        </w:rPr>
        <w:t xml:space="preserve">lease </w:t>
      </w:r>
      <w:r w:rsidRPr="00FA432B">
        <w:rPr>
          <w:rFonts w:ascii="Arial" w:hAnsi="Arial" w:cs="Arial"/>
          <w:sz w:val="22"/>
          <w:szCs w:val="22"/>
        </w:rPr>
        <w:t xml:space="preserve">indicate the amount of </w:t>
      </w:r>
      <w:r w:rsidR="00462483" w:rsidRPr="00FA432B">
        <w:rPr>
          <w:rFonts w:ascii="Arial" w:hAnsi="Arial" w:cs="Arial"/>
          <w:sz w:val="22"/>
          <w:szCs w:val="22"/>
        </w:rPr>
        <w:t xml:space="preserve">existing </w:t>
      </w:r>
      <w:r w:rsidRPr="00FA432B">
        <w:rPr>
          <w:rFonts w:ascii="Arial" w:hAnsi="Arial" w:cs="Arial"/>
          <w:sz w:val="22"/>
          <w:szCs w:val="22"/>
        </w:rPr>
        <w:t>sample,</w:t>
      </w:r>
      <w:r w:rsidR="00462483" w:rsidRPr="00FA432B">
        <w:rPr>
          <w:rFonts w:ascii="Arial" w:hAnsi="Arial" w:cs="Arial"/>
          <w:sz w:val="22"/>
          <w:szCs w:val="22"/>
        </w:rPr>
        <w:t xml:space="preserve"> </w:t>
      </w:r>
      <w:r w:rsidRPr="00FA432B">
        <w:rPr>
          <w:rFonts w:ascii="Arial" w:hAnsi="Arial" w:cs="Arial"/>
          <w:sz w:val="22"/>
          <w:szCs w:val="22"/>
        </w:rPr>
        <w:t xml:space="preserve">at each visit, you </w:t>
      </w:r>
      <w:r w:rsidR="00894B37" w:rsidRPr="00FA432B">
        <w:rPr>
          <w:rFonts w:ascii="Arial" w:hAnsi="Arial" w:cs="Arial"/>
          <w:sz w:val="22"/>
          <w:szCs w:val="22"/>
        </w:rPr>
        <w:t>will need</w:t>
      </w:r>
      <w:r w:rsidR="00AF2CF5" w:rsidRPr="00FA432B">
        <w:rPr>
          <w:rFonts w:ascii="Arial" w:hAnsi="Arial" w:cs="Arial"/>
          <w:sz w:val="22"/>
          <w:szCs w:val="22"/>
        </w:rPr>
        <w:t xml:space="preserve"> for your proposed study</w:t>
      </w:r>
      <w:r w:rsidRPr="00FA432B">
        <w:rPr>
          <w:rFonts w:ascii="Arial" w:hAnsi="Arial" w:cs="Arial"/>
          <w:sz w:val="22"/>
          <w:szCs w:val="22"/>
        </w:rPr>
        <w:t>.</w:t>
      </w:r>
      <w:r w:rsidR="00AF2CF5" w:rsidRPr="00FA432B">
        <w:rPr>
          <w:rFonts w:ascii="Arial" w:hAnsi="Arial" w:cs="Arial"/>
          <w:sz w:val="22"/>
          <w:szCs w:val="22"/>
        </w:rPr>
        <w:t xml:space="preserve"> </w:t>
      </w:r>
      <w:r w:rsidR="00F91997" w:rsidRPr="00FA432B">
        <w:rPr>
          <w:rFonts w:ascii="Arial" w:hAnsi="Arial" w:cs="Arial"/>
          <w:i/>
          <w:iCs/>
          <w:color w:val="000000"/>
          <w:sz w:val="22"/>
          <w:szCs w:val="22"/>
        </w:rPr>
        <w:t xml:space="preserve">Please respect the limited nature of all biorepository specimens. Individual requests exceeding 10% of original stored volume may be rejected. </w:t>
      </w:r>
    </w:p>
    <w:tbl>
      <w:tblPr>
        <w:tblW w:w="10728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418"/>
        <w:gridCol w:w="1890"/>
        <w:gridCol w:w="1800"/>
        <w:gridCol w:w="1620"/>
      </w:tblGrid>
      <w:tr w:rsidR="00F91997" w:rsidRPr="00FA432B" w14:paraId="4A3ED375" w14:textId="77777777" w:rsidTr="00FA432B">
        <w:trPr>
          <w:trHeight w:val="360"/>
        </w:trPr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FE7D4" w14:textId="77777777" w:rsidR="00F91997" w:rsidRPr="00FA432B" w:rsidRDefault="00F91997" w:rsidP="00DA10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 of Specimen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8956" w14:textId="77777777" w:rsidR="00F91997" w:rsidRPr="00FA432B" w:rsidRDefault="00F91997" w:rsidP="00DA10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samples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A4923" w14:textId="77777777" w:rsidR="00F91997" w:rsidRPr="00FA432B" w:rsidRDefault="00F91997" w:rsidP="00DA10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A43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Volume  or</w:t>
            </w:r>
            <w:proofErr w:type="gramEnd"/>
            <w:r w:rsidRPr="00FA43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9397" w14:textId="77777777" w:rsidR="00F91997" w:rsidRPr="00FA432B" w:rsidRDefault="00F91997" w:rsidP="00DA10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Visit(s)</w:t>
            </w:r>
          </w:p>
        </w:tc>
      </w:tr>
      <w:tr w:rsidR="00F91997" w:rsidRPr="00FA432B" w14:paraId="2467F692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13E8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Whole blood for genomic DNA - EDTA tube DNA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F9469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D8D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6E8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1997" w:rsidRPr="00FA432B" w14:paraId="2840A38D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548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color w:val="000000"/>
                <w:sz w:val="22"/>
                <w:szCs w:val="22"/>
              </w:rPr>
              <w:t>Extracted genomic DNA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C479D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7C9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656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1997" w:rsidRPr="00FA432B" w14:paraId="457B5BBF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7B0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 xml:space="preserve">Whole blood for genomic RNA - </w:t>
            </w:r>
            <w:proofErr w:type="spellStart"/>
            <w:r w:rsidRPr="00FA432B">
              <w:rPr>
                <w:rFonts w:ascii="Arial" w:hAnsi="Arial" w:cs="Arial"/>
                <w:sz w:val="22"/>
                <w:szCs w:val="22"/>
              </w:rPr>
              <w:t>PAXGene</w:t>
            </w:r>
            <w:proofErr w:type="spellEnd"/>
            <w:r w:rsidRPr="00FA432B">
              <w:rPr>
                <w:rFonts w:ascii="Arial" w:hAnsi="Arial" w:cs="Arial"/>
                <w:sz w:val="22"/>
                <w:szCs w:val="22"/>
              </w:rPr>
              <w:t xml:space="preserve"> tube RNA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C8F01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11EC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E9D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3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1997" w:rsidRPr="00FA432B" w14:paraId="128EDF4D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78A4" w14:textId="77777777" w:rsidR="00F91997" w:rsidRPr="00FA432B" w:rsidRDefault="00F91997" w:rsidP="00DA10D1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Extracted genomic RNA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005A5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4B27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0A8E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1F5DDD5A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4E3D" w14:textId="77777777" w:rsidR="00F91997" w:rsidRPr="00FA432B" w:rsidRDefault="00F91997" w:rsidP="00DA10D1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EBV immortalized cell lines (PEDS ONLY)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B35A6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2A0D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B3B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6284A063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9425" w14:textId="77777777" w:rsidR="00F91997" w:rsidRPr="00FA432B" w:rsidRDefault="00F91997" w:rsidP="00DA10D1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Plasma - EDTA tube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301A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1535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8233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37B009F8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E935" w14:textId="77777777" w:rsidR="00F91997" w:rsidRPr="00FA432B" w:rsidRDefault="00F91997" w:rsidP="00DA10D1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Plasma - Sodium Citrate Tube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457AB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048D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6F5D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69B4E16C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37FF" w14:textId="77777777" w:rsidR="00F91997" w:rsidRPr="00FA432B" w:rsidRDefault="00F91997" w:rsidP="00DA10D1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Plasma - Sodium Heparin (light protected)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027B9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C83C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9271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1D1955EF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ED69" w14:textId="77777777" w:rsidR="00F91997" w:rsidRPr="00FA432B" w:rsidRDefault="00F91997" w:rsidP="00DA10D1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Serum - Serum separator tube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B4AE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4164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6C6C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20D27D54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7E79" w14:textId="77777777" w:rsidR="00F91997" w:rsidRPr="00FA432B" w:rsidRDefault="00F91997" w:rsidP="00DA10D1">
            <w:pPr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Spot urine: supernatant and cell pellet harvested at site: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AE131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EABE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61F9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6B1A3CDB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BA42" w14:textId="77777777" w:rsidR="00F91997" w:rsidRPr="00FA432B" w:rsidRDefault="00F91997" w:rsidP="00DA10D1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ab/>
              <w:t xml:space="preserve">Spot urine cleared supernatant - with Sodium </w:t>
            </w:r>
            <w:proofErr w:type="spellStart"/>
            <w:r w:rsidRPr="00FA432B">
              <w:rPr>
                <w:rFonts w:ascii="Arial" w:hAnsi="Arial" w:cs="Arial"/>
                <w:sz w:val="22"/>
                <w:szCs w:val="22"/>
              </w:rPr>
              <w:t>Azide</w:t>
            </w:r>
            <w:proofErr w:type="spellEnd"/>
            <w:r w:rsidRPr="00FA432B">
              <w:rPr>
                <w:rFonts w:ascii="Arial" w:hAnsi="Arial" w:cs="Arial"/>
                <w:sz w:val="22"/>
                <w:szCs w:val="22"/>
              </w:rPr>
              <w:t xml:space="preserve"> (NaN3)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5F67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BB2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8E3A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3C6714C2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8C13" w14:textId="77777777" w:rsidR="00F91997" w:rsidRPr="00FA432B" w:rsidRDefault="00F91997" w:rsidP="00DA10D1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ab/>
              <w:t>Spot urine cleared supernatant - with protease inhibitor (PI)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B21B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A3A8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2299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5D470ACD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33C3" w14:textId="77777777" w:rsidR="00F91997" w:rsidRPr="00FA432B" w:rsidRDefault="00F91997" w:rsidP="00DA10D1">
            <w:pPr>
              <w:tabs>
                <w:tab w:val="left" w:pos="43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 xml:space="preserve">Spot urine cell pellet - Harvested in </w:t>
            </w:r>
            <w:proofErr w:type="spellStart"/>
            <w:r w:rsidRPr="00FA432B">
              <w:rPr>
                <w:rFonts w:ascii="Arial" w:hAnsi="Arial" w:cs="Arial"/>
                <w:sz w:val="22"/>
                <w:szCs w:val="22"/>
              </w:rPr>
              <w:t>RNAlater</w:t>
            </w:r>
            <w:proofErr w:type="spellEnd"/>
            <w:r w:rsidRPr="00FA43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32B">
              <w:rPr>
                <w:rFonts w:ascii="Arial" w:hAnsi="Arial" w:cs="Arial"/>
                <w:sz w:val="22"/>
                <w:szCs w:val="22"/>
              </w:rPr>
              <w:t>stablizing</w:t>
            </w:r>
            <w:proofErr w:type="spellEnd"/>
            <w:r w:rsidRPr="00FA432B">
              <w:rPr>
                <w:rFonts w:ascii="Arial" w:hAnsi="Arial" w:cs="Arial"/>
                <w:sz w:val="22"/>
                <w:szCs w:val="22"/>
              </w:rPr>
              <w:t xml:space="preserve"> Nucleic acids at RT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29F27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5072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DE83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997" w:rsidRPr="00FA432B" w14:paraId="32E3C219" w14:textId="77777777" w:rsidTr="00FA432B"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31B1" w14:textId="77777777" w:rsidR="00F91997" w:rsidRPr="00FA432B" w:rsidRDefault="00F91997" w:rsidP="00DA10D1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FA432B">
              <w:rPr>
                <w:rFonts w:ascii="Arial" w:hAnsi="Arial" w:cs="Arial"/>
                <w:sz w:val="22"/>
                <w:szCs w:val="22"/>
              </w:rPr>
              <w:t>24-hour urine - 24-hr urine collection container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D1743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3584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CA11" w14:textId="77777777" w:rsidR="00F91997" w:rsidRPr="00FA432B" w:rsidRDefault="00F91997" w:rsidP="00DA10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180781" w14:textId="77777777" w:rsidR="00602589" w:rsidRPr="00FA432B" w:rsidRDefault="00602589" w:rsidP="007E1FD8">
      <w:pPr>
        <w:pStyle w:val="ListParagraph"/>
        <w:numPr>
          <w:ilvl w:val="0"/>
          <w:numId w:val="6"/>
        </w:numPr>
        <w:tabs>
          <w:tab w:val="left" w:pos="360"/>
          <w:tab w:val="left" w:pos="10710"/>
        </w:tabs>
        <w:contextualSpacing w:val="0"/>
        <w:rPr>
          <w:rFonts w:ascii="Arial" w:hAnsi="Arial" w:cs="Arial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lastRenderedPageBreak/>
        <w:t xml:space="preserve">Will you need a </w:t>
      </w:r>
      <w:r w:rsidRPr="00FA432B">
        <w:rPr>
          <w:rFonts w:ascii="Arial" w:hAnsi="Arial" w:cs="Arial"/>
          <w:b/>
          <w:sz w:val="22"/>
          <w:szCs w:val="22"/>
        </w:rPr>
        <w:t>statistician or data analyst</w:t>
      </w:r>
      <w:r w:rsidRPr="00FA432B">
        <w:rPr>
          <w:rFonts w:ascii="Arial" w:hAnsi="Arial" w:cs="Arial"/>
          <w:sz w:val="22"/>
          <w:szCs w:val="22"/>
        </w:rPr>
        <w:t xml:space="preserve"> from the DCC for you proposed ancillary study? </w:t>
      </w:r>
    </w:p>
    <w:p w14:paraId="05E48675" w14:textId="77777777" w:rsidR="007E1FD8" w:rsidRPr="00FA432B" w:rsidRDefault="007E1FD8" w:rsidP="007E1F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B06D886" w14:textId="77777777" w:rsidR="007E1FD8" w:rsidRPr="00FA432B" w:rsidRDefault="00641723" w:rsidP="00894B37">
      <w:pPr>
        <w:tabs>
          <w:tab w:val="left" w:pos="360"/>
          <w:tab w:val="left" w:pos="1980"/>
        </w:tabs>
        <w:rPr>
          <w:rFonts w:ascii="Arial" w:hAnsi="Arial" w:cs="Arial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tab/>
        <w:t>YES</w:t>
      </w:r>
      <w:r w:rsidRPr="00FA432B">
        <w:rPr>
          <w:rFonts w:ascii="Arial" w:hAnsi="Arial" w:cs="Arial"/>
          <w:sz w:val="22"/>
          <w:szCs w:val="22"/>
        </w:rPr>
        <w:tab/>
        <w:t>NO</w:t>
      </w:r>
    </w:p>
    <w:p w14:paraId="40AD51FD" w14:textId="77777777" w:rsidR="00641723" w:rsidRPr="00FA432B" w:rsidRDefault="00641723" w:rsidP="007E1F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42F316C" w14:textId="77777777" w:rsidR="00A1283C" w:rsidRPr="00FA432B" w:rsidRDefault="00641723" w:rsidP="00A1283C">
      <w:pPr>
        <w:pStyle w:val="ListParagraph"/>
        <w:numPr>
          <w:ilvl w:val="0"/>
          <w:numId w:val="6"/>
        </w:numPr>
        <w:tabs>
          <w:tab w:val="left" w:pos="360"/>
        </w:tabs>
        <w:contextualSpacing w:val="0"/>
        <w:rPr>
          <w:rFonts w:ascii="Arial" w:hAnsi="Arial" w:cs="Arial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t>Will</w:t>
      </w:r>
      <w:r w:rsidR="00A1283C" w:rsidRPr="00FA432B">
        <w:rPr>
          <w:rFonts w:ascii="Arial" w:hAnsi="Arial" w:cs="Arial"/>
          <w:sz w:val="22"/>
          <w:szCs w:val="22"/>
        </w:rPr>
        <w:t xml:space="preserve"> your proposed study </w:t>
      </w:r>
      <w:r w:rsidR="00A1283C" w:rsidRPr="00FA432B">
        <w:rPr>
          <w:rFonts w:ascii="Arial" w:hAnsi="Arial" w:cs="Arial"/>
          <w:b/>
          <w:sz w:val="22"/>
          <w:szCs w:val="22"/>
        </w:rPr>
        <w:t xml:space="preserve">involve </w:t>
      </w:r>
      <w:r w:rsidR="00CF7A77" w:rsidRPr="00FA432B">
        <w:rPr>
          <w:rFonts w:ascii="Arial" w:hAnsi="Arial" w:cs="Arial"/>
          <w:b/>
          <w:color w:val="000000"/>
          <w:sz w:val="22"/>
          <w:szCs w:val="22"/>
        </w:rPr>
        <w:t>additional study visits, procedures or specimen acquisition</w:t>
      </w:r>
      <w:r w:rsidR="00CF7A77" w:rsidRPr="00FA432B">
        <w:rPr>
          <w:rFonts w:ascii="Arial" w:hAnsi="Arial" w:cs="Arial"/>
          <w:color w:val="000000"/>
          <w:sz w:val="22"/>
          <w:szCs w:val="22"/>
        </w:rPr>
        <w:t xml:space="preserve"> beyond the core </w:t>
      </w:r>
      <w:proofErr w:type="spellStart"/>
      <w:r w:rsidR="00D3130B" w:rsidRPr="00FA432B">
        <w:rPr>
          <w:rFonts w:ascii="Arial" w:hAnsi="Arial" w:cs="Arial"/>
          <w:color w:val="000000"/>
          <w:sz w:val="22"/>
          <w:szCs w:val="22"/>
        </w:rPr>
        <w:t>CureGN</w:t>
      </w:r>
      <w:proofErr w:type="spellEnd"/>
      <w:r w:rsidR="00CF7A77" w:rsidRPr="00FA432B">
        <w:rPr>
          <w:rFonts w:ascii="Arial" w:hAnsi="Arial" w:cs="Arial"/>
          <w:color w:val="000000"/>
          <w:sz w:val="22"/>
          <w:szCs w:val="22"/>
        </w:rPr>
        <w:t xml:space="preserve"> protocol?</w:t>
      </w:r>
      <w:r w:rsidR="00A1283C" w:rsidRPr="00FA432B">
        <w:rPr>
          <w:rFonts w:ascii="Arial" w:hAnsi="Arial" w:cs="Arial"/>
          <w:sz w:val="22"/>
          <w:szCs w:val="22"/>
        </w:rPr>
        <w:t xml:space="preserve"> </w:t>
      </w:r>
    </w:p>
    <w:p w14:paraId="3187E642" w14:textId="77777777" w:rsidR="007E3629" w:rsidRPr="00FA432B" w:rsidRDefault="007E3629" w:rsidP="00894B37">
      <w:pPr>
        <w:tabs>
          <w:tab w:val="left" w:pos="360"/>
          <w:tab w:val="left" w:pos="1980"/>
        </w:tabs>
        <w:ind w:left="360"/>
        <w:rPr>
          <w:rFonts w:ascii="Arial" w:hAnsi="Arial" w:cs="Arial"/>
          <w:sz w:val="22"/>
          <w:szCs w:val="22"/>
        </w:rPr>
      </w:pPr>
    </w:p>
    <w:p w14:paraId="45994CA4" w14:textId="77777777" w:rsidR="00894B37" w:rsidRPr="00FA432B" w:rsidRDefault="007E3629" w:rsidP="00894B37">
      <w:pPr>
        <w:tabs>
          <w:tab w:val="left" w:pos="360"/>
          <w:tab w:val="left" w:pos="1980"/>
        </w:tabs>
        <w:rPr>
          <w:rFonts w:ascii="Arial" w:hAnsi="Arial" w:cs="Arial"/>
          <w:sz w:val="22"/>
          <w:szCs w:val="22"/>
        </w:rPr>
      </w:pPr>
      <w:r w:rsidRPr="00FA432B">
        <w:rPr>
          <w:rFonts w:ascii="Arial" w:hAnsi="Arial" w:cs="Arial"/>
          <w:sz w:val="22"/>
          <w:szCs w:val="22"/>
        </w:rPr>
        <w:tab/>
        <w:t>YES</w:t>
      </w:r>
      <w:r w:rsidRPr="00FA432B">
        <w:rPr>
          <w:rFonts w:ascii="Arial" w:hAnsi="Arial" w:cs="Arial"/>
          <w:sz w:val="22"/>
          <w:szCs w:val="22"/>
        </w:rPr>
        <w:tab/>
        <w:t>NO</w:t>
      </w:r>
    </w:p>
    <w:sectPr w:rsidR="00894B37" w:rsidRPr="00FA432B" w:rsidSect="00641723">
      <w:pgSz w:w="12240" w:h="15840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43B7" w14:textId="77777777" w:rsidR="000275EB" w:rsidRDefault="000275EB" w:rsidP="00F30B4F">
      <w:r>
        <w:separator/>
      </w:r>
    </w:p>
  </w:endnote>
  <w:endnote w:type="continuationSeparator" w:id="0">
    <w:p w14:paraId="667C257E" w14:textId="77777777" w:rsidR="000275EB" w:rsidRDefault="000275EB" w:rsidP="00F3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CF56" w14:textId="77777777" w:rsidR="000275EB" w:rsidRDefault="000275EB" w:rsidP="00F30B4F">
      <w:r>
        <w:separator/>
      </w:r>
    </w:p>
  </w:footnote>
  <w:footnote w:type="continuationSeparator" w:id="0">
    <w:p w14:paraId="32B0DA84" w14:textId="77777777" w:rsidR="000275EB" w:rsidRDefault="000275EB" w:rsidP="00F3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5C4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28C3"/>
    <w:multiLevelType w:val="hybridMultilevel"/>
    <w:tmpl w:val="0320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17D"/>
    <w:multiLevelType w:val="hybridMultilevel"/>
    <w:tmpl w:val="16C85DFC"/>
    <w:lvl w:ilvl="0" w:tplc="9582D20C">
      <w:start w:val="3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E3EE7"/>
    <w:multiLevelType w:val="hybridMultilevel"/>
    <w:tmpl w:val="368612AA"/>
    <w:lvl w:ilvl="0" w:tplc="EC702A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4E336E4"/>
    <w:multiLevelType w:val="hybridMultilevel"/>
    <w:tmpl w:val="2A7E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35B93"/>
    <w:multiLevelType w:val="hybridMultilevel"/>
    <w:tmpl w:val="DD8E15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561A53"/>
    <w:multiLevelType w:val="hybridMultilevel"/>
    <w:tmpl w:val="1E807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28471C"/>
    <w:multiLevelType w:val="hybridMultilevel"/>
    <w:tmpl w:val="F2DA290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52E41"/>
    <w:multiLevelType w:val="hybridMultilevel"/>
    <w:tmpl w:val="64603A9C"/>
    <w:lvl w:ilvl="0" w:tplc="DE669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30E3"/>
    <w:multiLevelType w:val="hybridMultilevel"/>
    <w:tmpl w:val="F9DC2972"/>
    <w:lvl w:ilvl="0" w:tplc="4DE6C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25"/>
    <w:rsid w:val="0002221C"/>
    <w:rsid w:val="000275EB"/>
    <w:rsid w:val="00060C85"/>
    <w:rsid w:val="00061486"/>
    <w:rsid w:val="000730B2"/>
    <w:rsid w:val="00076781"/>
    <w:rsid w:val="0009378E"/>
    <w:rsid w:val="0009468F"/>
    <w:rsid w:val="000A2A09"/>
    <w:rsid w:val="000C6411"/>
    <w:rsid w:val="000D0009"/>
    <w:rsid w:val="000F6578"/>
    <w:rsid w:val="0011140F"/>
    <w:rsid w:val="00123C54"/>
    <w:rsid w:val="00146D66"/>
    <w:rsid w:val="0014789E"/>
    <w:rsid w:val="001A1305"/>
    <w:rsid w:val="001A1E08"/>
    <w:rsid w:val="001A6531"/>
    <w:rsid w:val="001D1A83"/>
    <w:rsid w:val="001D2132"/>
    <w:rsid w:val="001D3ADB"/>
    <w:rsid w:val="001D54F0"/>
    <w:rsid w:val="001E6D4F"/>
    <w:rsid w:val="00237C40"/>
    <w:rsid w:val="00241125"/>
    <w:rsid w:val="00245C38"/>
    <w:rsid w:val="002745E7"/>
    <w:rsid w:val="002A769B"/>
    <w:rsid w:val="002A7B12"/>
    <w:rsid w:val="002E7AAE"/>
    <w:rsid w:val="003200F2"/>
    <w:rsid w:val="003248FC"/>
    <w:rsid w:val="00370B90"/>
    <w:rsid w:val="00377D83"/>
    <w:rsid w:val="00390621"/>
    <w:rsid w:val="00394212"/>
    <w:rsid w:val="003B3C19"/>
    <w:rsid w:val="003C1A8D"/>
    <w:rsid w:val="00401248"/>
    <w:rsid w:val="00414EC0"/>
    <w:rsid w:val="004321FA"/>
    <w:rsid w:val="00453480"/>
    <w:rsid w:val="00462483"/>
    <w:rsid w:val="00485085"/>
    <w:rsid w:val="004D3DC1"/>
    <w:rsid w:val="00505F12"/>
    <w:rsid w:val="0056050C"/>
    <w:rsid w:val="005640AF"/>
    <w:rsid w:val="00566720"/>
    <w:rsid w:val="005912B2"/>
    <w:rsid w:val="00592526"/>
    <w:rsid w:val="00592C4A"/>
    <w:rsid w:val="005B763B"/>
    <w:rsid w:val="005C4375"/>
    <w:rsid w:val="005E788E"/>
    <w:rsid w:val="005F3865"/>
    <w:rsid w:val="00602589"/>
    <w:rsid w:val="00612EB8"/>
    <w:rsid w:val="00615F2E"/>
    <w:rsid w:val="00641723"/>
    <w:rsid w:val="006514EC"/>
    <w:rsid w:val="00654F6B"/>
    <w:rsid w:val="0068462A"/>
    <w:rsid w:val="00685187"/>
    <w:rsid w:val="00692E17"/>
    <w:rsid w:val="006A12DA"/>
    <w:rsid w:val="006A5471"/>
    <w:rsid w:val="006C0D36"/>
    <w:rsid w:val="006D00CE"/>
    <w:rsid w:val="006D051F"/>
    <w:rsid w:val="0070378B"/>
    <w:rsid w:val="007038B6"/>
    <w:rsid w:val="00733C77"/>
    <w:rsid w:val="00734FD8"/>
    <w:rsid w:val="007360AE"/>
    <w:rsid w:val="00792066"/>
    <w:rsid w:val="0079492D"/>
    <w:rsid w:val="007A198D"/>
    <w:rsid w:val="007B4883"/>
    <w:rsid w:val="007E1FD8"/>
    <w:rsid w:val="007E2F6F"/>
    <w:rsid w:val="007E3629"/>
    <w:rsid w:val="008257F8"/>
    <w:rsid w:val="00852454"/>
    <w:rsid w:val="0088400B"/>
    <w:rsid w:val="00894B37"/>
    <w:rsid w:val="008B4216"/>
    <w:rsid w:val="008B4F2C"/>
    <w:rsid w:val="00902EE4"/>
    <w:rsid w:val="00904F8B"/>
    <w:rsid w:val="009315E8"/>
    <w:rsid w:val="009454A3"/>
    <w:rsid w:val="00953C22"/>
    <w:rsid w:val="00981750"/>
    <w:rsid w:val="009E08D3"/>
    <w:rsid w:val="009E4777"/>
    <w:rsid w:val="009E6061"/>
    <w:rsid w:val="00A064B0"/>
    <w:rsid w:val="00A1283C"/>
    <w:rsid w:val="00A15D3B"/>
    <w:rsid w:val="00A22C63"/>
    <w:rsid w:val="00A257E4"/>
    <w:rsid w:val="00A30F20"/>
    <w:rsid w:val="00A5399A"/>
    <w:rsid w:val="00A54BA2"/>
    <w:rsid w:val="00A712E8"/>
    <w:rsid w:val="00A7655C"/>
    <w:rsid w:val="00A77470"/>
    <w:rsid w:val="00A84A2F"/>
    <w:rsid w:val="00A91249"/>
    <w:rsid w:val="00A93429"/>
    <w:rsid w:val="00AC6827"/>
    <w:rsid w:val="00AD4139"/>
    <w:rsid w:val="00AD5896"/>
    <w:rsid w:val="00AF2CF5"/>
    <w:rsid w:val="00B16DC9"/>
    <w:rsid w:val="00B1729D"/>
    <w:rsid w:val="00B403A8"/>
    <w:rsid w:val="00B420C8"/>
    <w:rsid w:val="00B63806"/>
    <w:rsid w:val="00B8134E"/>
    <w:rsid w:val="00BA7AC1"/>
    <w:rsid w:val="00BD346C"/>
    <w:rsid w:val="00BD6F90"/>
    <w:rsid w:val="00C012E8"/>
    <w:rsid w:val="00C0400A"/>
    <w:rsid w:val="00C10FE7"/>
    <w:rsid w:val="00C173D5"/>
    <w:rsid w:val="00C309AA"/>
    <w:rsid w:val="00C40B33"/>
    <w:rsid w:val="00C47C8B"/>
    <w:rsid w:val="00C7680E"/>
    <w:rsid w:val="00CC6FAD"/>
    <w:rsid w:val="00CD768A"/>
    <w:rsid w:val="00CD7A48"/>
    <w:rsid w:val="00CE3A86"/>
    <w:rsid w:val="00CF4D93"/>
    <w:rsid w:val="00CF6AA8"/>
    <w:rsid w:val="00CF7A77"/>
    <w:rsid w:val="00D007F2"/>
    <w:rsid w:val="00D11DF4"/>
    <w:rsid w:val="00D1465A"/>
    <w:rsid w:val="00D17A8F"/>
    <w:rsid w:val="00D3130B"/>
    <w:rsid w:val="00D3235C"/>
    <w:rsid w:val="00D44E01"/>
    <w:rsid w:val="00D62875"/>
    <w:rsid w:val="00D70AB5"/>
    <w:rsid w:val="00D82E27"/>
    <w:rsid w:val="00D9168F"/>
    <w:rsid w:val="00DA2A68"/>
    <w:rsid w:val="00DB67F3"/>
    <w:rsid w:val="00DD49A9"/>
    <w:rsid w:val="00DE4B34"/>
    <w:rsid w:val="00DF0F0C"/>
    <w:rsid w:val="00DF1766"/>
    <w:rsid w:val="00E149F4"/>
    <w:rsid w:val="00E45C44"/>
    <w:rsid w:val="00E50544"/>
    <w:rsid w:val="00E63FB1"/>
    <w:rsid w:val="00E71C8B"/>
    <w:rsid w:val="00E77E1B"/>
    <w:rsid w:val="00E95C2A"/>
    <w:rsid w:val="00EA0690"/>
    <w:rsid w:val="00EA2AE2"/>
    <w:rsid w:val="00EC026B"/>
    <w:rsid w:val="00EE73A9"/>
    <w:rsid w:val="00EF7F05"/>
    <w:rsid w:val="00F17564"/>
    <w:rsid w:val="00F25625"/>
    <w:rsid w:val="00F30B4F"/>
    <w:rsid w:val="00F32C65"/>
    <w:rsid w:val="00F82431"/>
    <w:rsid w:val="00F91997"/>
    <w:rsid w:val="00FA432B"/>
    <w:rsid w:val="00FB1449"/>
    <w:rsid w:val="00FC1B38"/>
    <w:rsid w:val="00FD7830"/>
    <w:rsid w:val="00FE6A8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40034E"/>
  <w15:docId w15:val="{C9A9B2CC-9924-4BBB-9C9D-D4BEFC2A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6FF5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rsid w:val="00DC63A9"/>
    <w:pPr>
      <w:ind w:firstLine="360"/>
      <w:jc w:val="both"/>
    </w:pPr>
    <w:rPr>
      <w:rFonts w:ascii="Arial" w:eastAsia="Times" w:hAnsi="Arial"/>
      <w:sz w:val="22"/>
      <w:szCs w:val="20"/>
      <w:lang w:eastAsia="ja-JP"/>
    </w:rPr>
  </w:style>
  <w:style w:type="character" w:styleId="CommentReference">
    <w:name w:val="annotation reference"/>
    <w:semiHidden/>
    <w:rsid w:val="00235023"/>
    <w:rPr>
      <w:sz w:val="18"/>
    </w:rPr>
  </w:style>
  <w:style w:type="paragraph" w:styleId="CommentText">
    <w:name w:val="annotation text"/>
    <w:basedOn w:val="Normal"/>
    <w:semiHidden/>
    <w:rsid w:val="00235023"/>
  </w:style>
  <w:style w:type="paragraph" w:styleId="CommentSubject">
    <w:name w:val="annotation subject"/>
    <w:basedOn w:val="CommentText"/>
    <w:next w:val="CommentText"/>
    <w:link w:val="CommentSubjectChar"/>
    <w:rsid w:val="00235023"/>
  </w:style>
  <w:style w:type="character" w:styleId="Hyperlink">
    <w:name w:val="Hyperlink"/>
    <w:uiPriority w:val="99"/>
    <w:unhideWhenUsed/>
    <w:rsid w:val="00692E17"/>
    <w:rPr>
      <w:color w:val="0000FF"/>
      <w:u w:val="single"/>
    </w:rPr>
  </w:style>
  <w:style w:type="paragraph" w:styleId="Revision">
    <w:name w:val="Revision"/>
    <w:hidden/>
    <w:uiPriority w:val="71"/>
    <w:rsid w:val="00F175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6A86"/>
    <w:pPr>
      <w:ind w:left="720"/>
      <w:contextualSpacing/>
    </w:pPr>
  </w:style>
  <w:style w:type="table" w:styleId="TableGrid">
    <w:name w:val="Table Grid"/>
    <w:basedOn w:val="TableNormal"/>
    <w:uiPriority w:val="59"/>
    <w:rsid w:val="00D4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rsid w:val="00904F8B"/>
    <w:rPr>
      <w:sz w:val="24"/>
      <w:szCs w:val="24"/>
    </w:rPr>
  </w:style>
  <w:style w:type="paragraph" w:customStyle="1" w:styleId="bodytxt1">
    <w:name w:val="bodytxt_1"/>
    <w:basedOn w:val="Normal"/>
    <w:rsid w:val="00904F8B"/>
    <w:pPr>
      <w:spacing w:before="60"/>
    </w:pPr>
  </w:style>
  <w:style w:type="character" w:styleId="FollowedHyperlink">
    <w:name w:val="FollowedHyperlink"/>
    <w:basedOn w:val="DefaultParagraphFont"/>
    <w:uiPriority w:val="99"/>
    <w:semiHidden/>
    <w:unhideWhenUsed/>
    <w:rsid w:val="00485085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F9199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35166D-9576-4E35-B590-78CFBEA7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CARDIA ancillary study</vt:lpstr>
    </vt:vector>
  </TitlesOfParts>
  <Company>UAB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CARDIA ancillary study</dc:title>
  <dc:creator>Jan Novak</dc:creator>
  <cp:lastModifiedBy>Rebecca Cook</cp:lastModifiedBy>
  <cp:revision>2</cp:revision>
  <cp:lastPrinted>2015-08-21T20:17:00Z</cp:lastPrinted>
  <dcterms:created xsi:type="dcterms:W3CDTF">2019-02-04T18:08:00Z</dcterms:created>
  <dcterms:modified xsi:type="dcterms:W3CDTF">2019-02-04T18:08:00Z</dcterms:modified>
</cp:coreProperties>
</file>